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24957" w14:textId="7C522F22" w:rsidR="00210285" w:rsidRPr="00210285" w:rsidRDefault="00210285" w:rsidP="002D548B">
      <w:pPr>
        <w:spacing w:before="100" w:beforeAutospacing="1" w:after="100" w:afterAutospacing="1" w:line="240" w:lineRule="auto"/>
        <w:jc w:val="center"/>
        <w:rPr>
          <w:rFonts w:ascii="Times New Roman" w:eastAsia="Times New Roman" w:hAnsi="Times New Roman" w:cs="Times New Roman"/>
          <w:b/>
          <w:bCs/>
          <w:kern w:val="0"/>
          <w:sz w:val="28"/>
          <w:szCs w:val="28"/>
          <w:u w:val="single"/>
          <w14:ligatures w14:val="none"/>
        </w:rPr>
      </w:pPr>
      <w:r w:rsidRPr="00210285">
        <w:rPr>
          <w:rFonts w:ascii="Times New Roman" w:eastAsia="Times New Roman" w:hAnsi="Times New Roman" w:cs="Times New Roman"/>
          <w:b/>
          <w:bCs/>
          <w:kern w:val="0"/>
          <w:sz w:val="28"/>
          <w:szCs w:val="28"/>
          <w:u w:val="single"/>
          <w14:ligatures w14:val="none"/>
        </w:rPr>
        <w:t>Checklist for the Grieving Family</w:t>
      </w:r>
    </w:p>
    <w:p w14:paraId="09126A58" w14:textId="14A6F3DC" w:rsidR="0072354C" w:rsidRPr="0072354C" w:rsidRDefault="0072354C" w:rsidP="0072354C">
      <w:p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 xml:space="preserve">When someone passes away, there are </w:t>
      </w:r>
      <w:r w:rsidR="008B1996" w:rsidRPr="0072354C">
        <w:rPr>
          <w:rFonts w:ascii="Times New Roman" w:eastAsia="Times New Roman" w:hAnsi="Times New Roman" w:cs="Times New Roman"/>
          <w:kern w:val="0"/>
          <w14:ligatures w14:val="none"/>
        </w:rPr>
        <w:t>several</w:t>
      </w:r>
      <w:r w:rsidRPr="0072354C">
        <w:rPr>
          <w:rFonts w:ascii="Times New Roman" w:eastAsia="Times New Roman" w:hAnsi="Times New Roman" w:cs="Times New Roman"/>
          <w:kern w:val="0"/>
          <w14:ligatures w14:val="none"/>
        </w:rPr>
        <w:t xml:space="preserve"> important steps that need to be taken. The specific actions may vary depending on the circumstances and the country or region where the person lived, but here’s a general outline of what should be done:</w:t>
      </w:r>
    </w:p>
    <w:p w14:paraId="228670C3"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1. Pronouncement of Death</w:t>
      </w:r>
    </w:p>
    <w:p w14:paraId="1AA0A48F" w14:textId="77777777" w:rsidR="0072354C" w:rsidRPr="0072354C" w:rsidRDefault="0072354C" w:rsidP="0072354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In a hospital or healthcare facility:</w:t>
      </w:r>
      <w:r w:rsidRPr="0072354C">
        <w:rPr>
          <w:rFonts w:ascii="Times New Roman" w:eastAsia="Times New Roman" w:hAnsi="Times New Roman" w:cs="Times New Roman"/>
          <w:kern w:val="0"/>
          <w14:ligatures w14:val="none"/>
        </w:rPr>
        <w:t xml:space="preserve"> The staff will officially pronounce the person dead.</w:t>
      </w:r>
    </w:p>
    <w:p w14:paraId="1FD5D2E0" w14:textId="77777777" w:rsidR="0072354C" w:rsidRPr="0072354C" w:rsidRDefault="0072354C" w:rsidP="0072354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At home:</w:t>
      </w:r>
      <w:r w:rsidRPr="0072354C">
        <w:rPr>
          <w:rFonts w:ascii="Times New Roman" w:eastAsia="Times New Roman" w:hAnsi="Times New Roman" w:cs="Times New Roman"/>
          <w:kern w:val="0"/>
          <w14:ligatures w14:val="none"/>
        </w:rPr>
        <w:t xml:space="preserve"> If the person dies at home, contact a healthcare provider or a hospice service, if applicable. If there is no hospice care, call emergency services (911 in the U.S.) to confirm death and provide guidance on the next steps.</w:t>
      </w:r>
    </w:p>
    <w:p w14:paraId="69079571"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2. Notify Family and Friends</w:t>
      </w:r>
    </w:p>
    <w:p w14:paraId="62FD077C" w14:textId="77777777" w:rsidR="0072354C" w:rsidRPr="0072354C" w:rsidRDefault="0072354C" w:rsidP="0072354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Inform immediate family members and close friends of the death. This can be a difficult task, so try to do it with care and compassion.</w:t>
      </w:r>
    </w:p>
    <w:p w14:paraId="20150E6B"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3. Contact Authorities (if needed)</w:t>
      </w:r>
    </w:p>
    <w:p w14:paraId="62D6E7B3" w14:textId="77777777" w:rsidR="0072354C" w:rsidRPr="0072354C" w:rsidRDefault="0072354C" w:rsidP="0072354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If the death was unexpected, violent, or in a public place, law enforcement or emergency responders may need to be contacted to investigate the circumstances.</w:t>
      </w:r>
    </w:p>
    <w:p w14:paraId="6983AD25" w14:textId="77777777" w:rsidR="0072354C" w:rsidRPr="0072354C" w:rsidRDefault="0072354C" w:rsidP="0072354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In cases of a natural death at home, authorities may still need to be notified, especially if there was no attending physician or hospice service.</w:t>
      </w:r>
    </w:p>
    <w:p w14:paraId="7B964C97"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4. Arrange for the Body to Be Moved</w:t>
      </w:r>
    </w:p>
    <w:p w14:paraId="50052920" w14:textId="77777777" w:rsidR="0072354C" w:rsidRPr="0072354C" w:rsidRDefault="0072354C" w:rsidP="0072354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 xml:space="preserve">If the person died at home or in another non-medical setting, you </w:t>
      </w:r>
      <w:proofErr w:type="gramStart"/>
      <w:r w:rsidRPr="0072354C">
        <w:rPr>
          <w:rFonts w:ascii="Times New Roman" w:eastAsia="Times New Roman" w:hAnsi="Times New Roman" w:cs="Times New Roman"/>
          <w:kern w:val="0"/>
          <w14:ligatures w14:val="none"/>
        </w:rPr>
        <w:t>will</w:t>
      </w:r>
      <w:proofErr w:type="gramEnd"/>
      <w:r w:rsidRPr="0072354C">
        <w:rPr>
          <w:rFonts w:ascii="Times New Roman" w:eastAsia="Times New Roman" w:hAnsi="Times New Roman" w:cs="Times New Roman"/>
          <w:kern w:val="0"/>
          <w14:ligatures w14:val="none"/>
        </w:rPr>
        <w:t xml:space="preserve"> need to call a funeral home or mortuary to move the body.</w:t>
      </w:r>
    </w:p>
    <w:p w14:paraId="71079C98" w14:textId="77777777" w:rsidR="0072354C" w:rsidRPr="0072354C" w:rsidRDefault="0072354C" w:rsidP="0072354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Some regions have specific protocols for transportation, and the funeral home can help with this process.</w:t>
      </w:r>
    </w:p>
    <w:p w14:paraId="4C0F699B"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5. Notify the Person's Physician</w:t>
      </w:r>
    </w:p>
    <w:p w14:paraId="065338DA" w14:textId="77777777" w:rsidR="0072354C" w:rsidRPr="0072354C" w:rsidRDefault="0072354C" w:rsidP="0072354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If the death occurred at home or outside of a hospital, the deceased’s primary care physician or attending doctor needs to be notified to certify the death. The doctor may also issue the death certificate.</w:t>
      </w:r>
    </w:p>
    <w:p w14:paraId="41B8B8FE"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6. Obtain the Death Certificate</w:t>
      </w:r>
    </w:p>
    <w:p w14:paraId="669DD225" w14:textId="77777777" w:rsidR="0072354C" w:rsidRDefault="0072354C" w:rsidP="0072354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The death certificate is an essential document for handling the deceased’s affairs. A funeral director or hospital may help you obtain this. You will need multiple copies for tasks like settling the estate, handling insurance, and closing accounts.</w:t>
      </w:r>
    </w:p>
    <w:p w14:paraId="37C1352C" w14:textId="77777777" w:rsidR="0072354C" w:rsidRDefault="0072354C" w:rsidP="0072354C">
      <w:pPr>
        <w:spacing w:before="100" w:beforeAutospacing="1" w:after="100" w:afterAutospacing="1" w:line="240" w:lineRule="auto"/>
        <w:ind w:left="720"/>
        <w:rPr>
          <w:rFonts w:ascii="Times New Roman" w:eastAsia="Times New Roman" w:hAnsi="Times New Roman" w:cs="Times New Roman"/>
          <w:kern w:val="0"/>
          <w14:ligatures w14:val="none"/>
        </w:rPr>
      </w:pPr>
    </w:p>
    <w:p w14:paraId="497FDE34" w14:textId="77777777" w:rsidR="0072354C" w:rsidRPr="0072354C" w:rsidRDefault="0072354C" w:rsidP="0072354C">
      <w:pPr>
        <w:spacing w:before="100" w:beforeAutospacing="1" w:after="100" w:afterAutospacing="1" w:line="240" w:lineRule="auto"/>
        <w:ind w:left="720"/>
        <w:rPr>
          <w:rFonts w:ascii="Times New Roman" w:eastAsia="Times New Roman" w:hAnsi="Times New Roman" w:cs="Times New Roman"/>
          <w:kern w:val="0"/>
          <w14:ligatures w14:val="none"/>
        </w:rPr>
      </w:pPr>
    </w:p>
    <w:p w14:paraId="4F93C888"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7. Make Funeral or Memorial Arrangements</w:t>
      </w:r>
    </w:p>
    <w:p w14:paraId="7380E33E" w14:textId="77777777" w:rsidR="0072354C" w:rsidRPr="0072354C" w:rsidRDefault="0072354C" w:rsidP="0072354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If you haven’t already discussed funeral preferences with the deceased, the family should determine what kind of service is desired, including burial, cremation, or donation of organs or tissue.</w:t>
      </w:r>
    </w:p>
    <w:p w14:paraId="329AB98F" w14:textId="77777777" w:rsidR="0072354C" w:rsidRPr="0072354C" w:rsidRDefault="0072354C" w:rsidP="0072354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 xml:space="preserve">You’ll need to contact a funeral home, cemetery, or crematorium to </w:t>
      </w:r>
      <w:proofErr w:type="gramStart"/>
      <w:r w:rsidRPr="0072354C">
        <w:rPr>
          <w:rFonts w:ascii="Times New Roman" w:eastAsia="Times New Roman" w:hAnsi="Times New Roman" w:cs="Times New Roman"/>
          <w:kern w:val="0"/>
          <w14:ligatures w14:val="none"/>
        </w:rPr>
        <w:t>make arrangements</w:t>
      </w:r>
      <w:proofErr w:type="gramEnd"/>
      <w:r w:rsidRPr="0072354C">
        <w:rPr>
          <w:rFonts w:ascii="Times New Roman" w:eastAsia="Times New Roman" w:hAnsi="Times New Roman" w:cs="Times New Roman"/>
          <w:kern w:val="0"/>
          <w14:ligatures w14:val="none"/>
        </w:rPr>
        <w:t>.</w:t>
      </w:r>
    </w:p>
    <w:p w14:paraId="74CD7C7C" w14:textId="77777777" w:rsidR="0072354C" w:rsidRPr="0072354C" w:rsidRDefault="0072354C" w:rsidP="0072354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Consider whether you want a formal funeral, a memorial service, or another type of gathering.</w:t>
      </w:r>
    </w:p>
    <w:p w14:paraId="0A2DA393"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8. Secure the Deceased’s Home and Belongings</w:t>
      </w:r>
    </w:p>
    <w:p w14:paraId="13E90211" w14:textId="77777777" w:rsidR="0072354C" w:rsidRPr="0072354C" w:rsidRDefault="0072354C" w:rsidP="0072354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If the deceased lived alone, secure their home and personal belongings. This might involve locking up the house or apartment and arranging for a trusted person to look after pets, plants, or other responsibilities.</w:t>
      </w:r>
    </w:p>
    <w:p w14:paraId="6D00FA79" w14:textId="77777777" w:rsidR="0072354C" w:rsidRPr="0072354C" w:rsidRDefault="0072354C" w:rsidP="0072354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Inventory their possessions, especially important documents, such as wills, insurance policies, or financial records.</w:t>
      </w:r>
    </w:p>
    <w:p w14:paraId="5995EBEA"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9. Notify Relevant Organizations</w:t>
      </w:r>
    </w:p>
    <w:p w14:paraId="678868DD" w14:textId="77777777" w:rsidR="0072354C" w:rsidRPr="0072354C" w:rsidRDefault="0072354C" w:rsidP="0072354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Social Security Administration (SSA)</w:t>
      </w:r>
      <w:r w:rsidRPr="0072354C">
        <w:rPr>
          <w:rFonts w:ascii="Times New Roman" w:eastAsia="Times New Roman" w:hAnsi="Times New Roman" w:cs="Times New Roman"/>
          <w:kern w:val="0"/>
          <w14:ligatures w14:val="none"/>
        </w:rPr>
        <w:t xml:space="preserve"> (U.S.) – If the deceased was receiving benefits, notify the SSA to stop any payments and inquire about survivor benefits.</w:t>
      </w:r>
    </w:p>
    <w:p w14:paraId="772BE5F6" w14:textId="77777777" w:rsidR="0072354C" w:rsidRPr="0072354C" w:rsidRDefault="0072354C" w:rsidP="0072354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Employer</w:t>
      </w:r>
      <w:r w:rsidRPr="0072354C">
        <w:rPr>
          <w:rFonts w:ascii="Times New Roman" w:eastAsia="Times New Roman" w:hAnsi="Times New Roman" w:cs="Times New Roman"/>
          <w:kern w:val="0"/>
          <w14:ligatures w14:val="none"/>
        </w:rPr>
        <w:t xml:space="preserve"> – Notify the deceased’s employer or former employer, especially if they were receiving a pension, retirement benefits, or other employment-related benefits.</w:t>
      </w:r>
    </w:p>
    <w:p w14:paraId="6A21FBFC" w14:textId="77777777" w:rsidR="0072354C" w:rsidRPr="0072354C" w:rsidRDefault="0072354C" w:rsidP="0072354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Insurance companies</w:t>
      </w:r>
      <w:r w:rsidRPr="0072354C">
        <w:rPr>
          <w:rFonts w:ascii="Times New Roman" w:eastAsia="Times New Roman" w:hAnsi="Times New Roman" w:cs="Times New Roman"/>
          <w:kern w:val="0"/>
          <w14:ligatures w14:val="none"/>
        </w:rPr>
        <w:t xml:space="preserve"> – Life insurance, health insurance, and other policies need to be notified.</w:t>
      </w:r>
    </w:p>
    <w:p w14:paraId="34CCE8DC" w14:textId="77777777" w:rsidR="0072354C" w:rsidRPr="0072354C" w:rsidRDefault="0072354C" w:rsidP="0072354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Creditors and financial institutions</w:t>
      </w:r>
      <w:r w:rsidRPr="0072354C">
        <w:rPr>
          <w:rFonts w:ascii="Times New Roman" w:eastAsia="Times New Roman" w:hAnsi="Times New Roman" w:cs="Times New Roman"/>
          <w:kern w:val="0"/>
          <w14:ligatures w14:val="none"/>
        </w:rPr>
        <w:t xml:space="preserve"> – Notify banks, credit card companies, and other financial institutions. You may need to freeze accounts or apply for a death certificate to access accounts.</w:t>
      </w:r>
    </w:p>
    <w:p w14:paraId="340E127E" w14:textId="77777777" w:rsidR="0072354C" w:rsidRPr="0072354C" w:rsidRDefault="0072354C" w:rsidP="0072354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b/>
          <w:bCs/>
          <w:kern w:val="0"/>
          <w14:ligatures w14:val="none"/>
        </w:rPr>
        <w:t>Government agencies</w:t>
      </w:r>
      <w:r w:rsidRPr="0072354C">
        <w:rPr>
          <w:rFonts w:ascii="Times New Roman" w:eastAsia="Times New Roman" w:hAnsi="Times New Roman" w:cs="Times New Roman"/>
          <w:kern w:val="0"/>
          <w14:ligatures w14:val="none"/>
        </w:rPr>
        <w:t xml:space="preserve"> – Depending on the country, you might need to inform tax authorities or other government bodies.</w:t>
      </w:r>
    </w:p>
    <w:p w14:paraId="1AE84C0F"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10. Review and Implement the Will (or Estate Plan)</w:t>
      </w:r>
    </w:p>
    <w:p w14:paraId="5CBA9E95" w14:textId="77777777" w:rsidR="0072354C" w:rsidRPr="0072354C" w:rsidRDefault="0072354C" w:rsidP="0072354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If the deceased had a will or trust, the executor or personal representative needs to review it and follow the instructions laid out.</w:t>
      </w:r>
    </w:p>
    <w:p w14:paraId="7E62B0BD" w14:textId="77777777" w:rsidR="0072354C" w:rsidRPr="0072354C" w:rsidRDefault="0072354C" w:rsidP="0072354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 xml:space="preserve">If there was no will, the </w:t>
      </w:r>
      <w:proofErr w:type="gramStart"/>
      <w:r w:rsidRPr="0072354C">
        <w:rPr>
          <w:rFonts w:ascii="Times New Roman" w:eastAsia="Times New Roman" w:hAnsi="Times New Roman" w:cs="Times New Roman"/>
          <w:kern w:val="0"/>
          <w14:ligatures w14:val="none"/>
        </w:rPr>
        <w:t>estate</w:t>
      </w:r>
      <w:proofErr w:type="gramEnd"/>
      <w:r w:rsidRPr="0072354C">
        <w:rPr>
          <w:rFonts w:ascii="Times New Roman" w:eastAsia="Times New Roman" w:hAnsi="Times New Roman" w:cs="Times New Roman"/>
          <w:kern w:val="0"/>
          <w14:ligatures w14:val="none"/>
        </w:rPr>
        <w:t xml:space="preserve"> will be handled according to local intestacy laws (laws that govern the distribution of assets when someone dies without a will).</w:t>
      </w:r>
    </w:p>
    <w:p w14:paraId="2B23311B"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11. Settle Financial Affairs</w:t>
      </w:r>
    </w:p>
    <w:p w14:paraId="001FA8C3" w14:textId="77777777" w:rsidR="0072354C" w:rsidRPr="0072354C" w:rsidRDefault="0072354C" w:rsidP="0072354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Handle outstanding debts, including loans, credit cards, and medical bills.</w:t>
      </w:r>
    </w:p>
    <w:p w14:paraId="5999ED0C" w14:textId="77777777" w:rsidR="0072354C" w:rsidRPr="0072354C" w:rsidRDefault="0072354C" w:rsidP="0072354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Pay or transfer assets according to the will or intestacy laws.</w:t>
      </w:r>
    </w:p>
    <w:p w14:paraId="0127C5A6" w14:textId="77777777" w:rsidR="0072354C" w:rsidRDefault="0072354C" w:rsidP="0072354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If necessary, consult an estate attorney to help manage complex legal or financial matters.</w:t>
      </w:r>
    </w:p>
    <w:p w14:paraId="41822BA3" w14:textId="77777777" w:rsidR="0072354C" w:rsidRPr="0072354C" w:rsidRDefault="0072354C" w:rsidP="0072354C">
      <w:pPr>
        <w:spacing w:before="100" w:beforeAutospacing="1" w:after="100" w:afterAutospacing="1" w:line="240" w:lineRule="auto"/>
        <w:ind w:left="720"/>
        <w:rPr>
          <w:rFonts w:ascii="Times New Roman" w:eastAsia="Times New Roman" w:hAnsi="Times New Roman" w:cs="Times New Roman"/>
          <w:kern w:val="0"/>
          <w14:ligatures w14:val="none"/>
        </w:rPr>
      </w:pPr>
    </w:p>
    <w:p w14:paraId="6DD61C76"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12. Grieve and Seek Support</w:t>
      </w:r>
    </w:p>
    <w:p w14:paraId="4A0ECCAF" w14:textId="77777777" w:rsidR="0072354C" w:rsidRPr="0072354C" w:rsidRDefault="0072354C" w:rsidP="0072354C">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Grieving is a highly individual process, and it can be helpful to seek emotional support from family, friends, or professional counselors. Consider joining support groups for people who are grieving, especially if the loss was sudden or traumatic.</w:t>
      </w:r>
    </w:p>
    <w:p w14:paraId="34CF37A8" w14:textId="77777777" w:rsidR="0072354C" w:rsidRPr="0072354C" w:rsidRDefault="0072354C" w:rsidP="0072354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2354C">
        <w:rPr>
          <w:rFonts w:ascii="Times New Roman" w:eastAsia="Times New Roman" w:hAnsi="Times New Roman" w:cs="Times New Roman"/>
          <w:b/>
          <w:bCs/>
          <w:kern w:val="0"/>
          <w:sz w:val="27"/>
          <w:szCs w:val="27"/>
          <w14:ligatures w14:val="none"/>
        </w:rPr>
        <w:t>13. Plan for Memorializing the Deceased</w:t>
      </w:r>
    </w:p>
    <w:p w14:paraId="0C96F8F5" w14:textId="77777777" w:rsidR="0072354C" w:rsidRPr="0072354C" w:rsidRDefault="0072354C" w:rsidP="0072354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Consider creating a lasting tribute, such as a memorial service, charitable donation in the deceased’s name, or another form of remembrance.</w:t>
      </w:r>
    </w:p>
    <w:p w14:paraId="16D98914" w14:textId="77777777" w:rsidR="0072354C" w:rsidRPr="0072354C" w:rsidRDefault="0072354C" w:rsidP="0072354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Review any wishes the deceased had for their memorial, such as preferred charities, service locations, or type of celebration.</w:t>
      </w:r>
    </w:p>
    <w:p w14:paraId="326C6EFA" w14:textId="77777777" w:rsidR="0072354C" w:rsidRPr="0072354C" w:rsidRDefault="0072354C" w:rsidP="0072354C">
      <w:pPr>
        <w:spacing w:before="100" w:beforeAutospacing="1" w:after="100" w:afterAutospacing="1" w:line="240" w:lineRule="auto"/>
        <w:rPr>
          <w:rFonts w:ascii="Times New Roman" w:eastAsia="Times New Roman" w:hAnsi="Times New Roman" w:cs="Times New Roman"/>
          <w:kern w:val="0"/>
          <w14:ligatures w14:val="none"/>
        </w:rPr>
      </w:pPr>
      <w:r w:rsidRPr="0072354C">
        <w:rPr>
          <w:rFonts w:ascii="Times New Roman" w:eastAsia="Times New Roman" w:hAnsi="Times New Roman" w:cs="Times New Roman"/>
          <w:kern w:val="0"/>
          <w14:ligatures w14:val="none"/>
        </w:rPr>
        <w:t>The process can feel overwhelming, especially in the first days following a death, so it’s helpful to lean on family, friends, or professionals (such as funeral directors or estate planners) for guidance and support as you navigate these steps.</w:t>
      </w:r>
    </w:p>
    <w:p w14:paraId="68E2A344" w14:textId="77777777" w:rsidR="00C50DC8" w:rsidRDefault="00C50DC8"/>
    <w:sectPr w:rsidR="00C5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A3CEB"/>
    <w:multiLevelType w:val="multilevel"/>
    <w:tmpl w:val="8516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86029"/>
    <w:multiLevelType w:val="multilevel"/>
    <w:tmpl w:val="9BB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35BEE"/>
    <w:multiLevelType w:val="multilevel"/>
    <w:tmpl w:val="F27A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6F8C"/>
    <w:multiLevelType w:val="multilevel"/>
    <w:tmpl w:val="541C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C1D91"/>
    <w:multiLevelType w:val="multilevel"/>
    <w:tmpl w:val="F6C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F00EC"/>
    <w:multiLevelType w:val="multilevel"/>
    <w:tmpl w:val="264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24854"/>
    <w:multiLevelType w:val="multilevel"/>
    <w:tmpl w:val="E956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D2E6F"/>
    <w:multiLevelType w:val="multilevel"/>
    <w:tmpl w:val="4116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550BB"/>
    <w:multiLevelType w:val="multilevel"/>
    <w:tmpl w:val="AA72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7346C"/>
    <w:multiLevelType w:val="multilevel"/>
    <w:tmpl w:val="BA7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D70485"/>
    <w:multiLevelType w:val="multilevel"/>
    <w:tmpl w:val="0B88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F54B9"/>
    <w:multiLevelType w:val="multilevel"/>
    <w:tmpl w:val="2ECA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212044"/>
    <w:multiLevelType w:val="multilevel"/>
    <w:tmpl w:val="0C74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275048">
    <w:abstractNumId w:val="9"/>
  </w:num>
  <w:num w:numId="2" w16cid:durableId="382489042">
    <w:abstractNumId w:val="6"/>
  </w:num>
  <w:num w:numId="3" w16cid:durableId="394012938">
    <w:abstractNumId w:val="7"/>
  </w:num>
  <w:num w:numId="4" w16cid:durableId="1703436081">
    <w:abstractNumId w:val="3"/>
  </w:num>
  <w:num w:numId="5" w16cid:durableId="1313874194">
    <w:abstractNumId w:val="5"/>
  </w:num>
  <w:num w:numId="6" w16cid:durableId="1358851511">
    <w:abstractNumId w:val="11"/>
  </w:num>
  <w:num w:numId="7" w16cid:durableId="492452620">
    <w:abstractNumId w:val="8"/>
  </w:num>
  <w:num w:numId="8" w16cid:durableId="1803114587">
    <w:abstractNumId w:val="0"/>
  </w:num>
  <w:num w:numId="9" w16cid:durableId="724450815">
    <w:abstractNumId w:val="10"/>
  </w:num>
  <w:num w:numId="10" w16cid:durableId="1491092434">
    <w:abstractNumId w:val="4"/>
  </w:num>
  <w:num w:numId="11" w16cid:durableId="1233540121">
    <w:abstractNumId w:val="2"/>
  </w:num>
  <w:num w:numId="12" w16cid:durableId="1567450682">
    <w:abstractNumId w:val="12"/>
  </w:num>
  <w:num w:numId="13" w16cid:durableId="83449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4C"/>
    <w:rsid w:val="00210285"/>
    <w:rsid w:val="002D548B"/>
    <w:rsid w:val="0072354C"/>
    <w:rsid w:val="008B1996"/>
    <w:rsid w:val="00C50DC8"/>
    <w:rsid w:val="00D34A6C"/>
    <w:rsid w:val="00FB1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F6D3"/>
  <w15:chartTrackingRefBased/>
  <w15:docId w15:val="{71D41BF8-C640-49A8-BA43-931C6036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54C"/>
    <w:rPr>
      <w:rFonts w:eastAsiaTheme="majorEastAsia" w:cstheme="majorBidi"/>
      <w:color w:val="272727" w:themeColor="text1" w:themeTint="D8"/>
    </w:rPr>
  </w:style>
  <w:style w:type="paragraph" w:styleId="Title">
    <w:name w:val="Title"/>
    <w:basedOn w:val="Normal"/>
    <w:next w:val="Normal"/>
    <w:link w:val="TitleChar"/>
    <w:uiPriority w:val="10"/>
    <w:qFormat/>
    <w:rsid w:val="00723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54C"/>
    <w:pPr>
      <w:spacing w:before="160"/>
      <w:jc w:val="center"/>
    </w:pPr>
    <w:rPr>
      <w:i/>
      <w:iCs/>
      <w:color w:val="404040" w:themeColor="text1" w:themeTint="BF"/>
    </w:rPr>
  </w:style>
  <w:style w:type="character" w:customStyle="1" w:styleId="QuoteChar">
    <w:name w:val="Quote Char"/>
    <w:basedOn w:val="DefaultParagraphFont"/>
    <w:link w:val="Quote"/>
    <w:uiPriority w:val="29"/>
    <w:rsid w:val="0072354C"/>
    <w:rPr>
      <w:i/>
      <w:iCs/>
      <w:color w:val="404040" w:themeColor="text1" w:themeTint="BF"/>
    </w:rPr>
  </w:style>
  <w:style w:type="paragraph" w:styleId="ListParagraph">
    <w:name w:val="List Paragraph"/>
    <w:basedOn w:val="Normal"/>
    <w:uiPriority w:val="34"/>
    <w:qFormat/>
    <w:rsid w:val="0072354C"/>
    <w:pPr>
      <w:ind w:left="720"/>
      <w:contextualSpacing/>
    </w:pPr>
  </w:style>
  <w:style w:type="character" w:styleId="IntenseEmphasis">
    <w:name w:val="Intense Emphasis"/>
    <w:basedOn w:val="DefaultParagraphFont"/>
    <w:uiPriority w:val="21"/>
    <w:qFormat/>
    <w:rsid w:val="0072354C"/>
    <w:rPr>
      <w:i/>
      <w:iCs/>
      <w:color w:val="0F4761" w:themeColor="accent1" w:themeShade="BF"/>
    </w:rPr>
  </w:style>
  <w:style w:type="paragraph" w:styleId="IntenseQuote">
    <w:name w:val="Intense Quote"/>
    <w:basedOn w:val="Normal"/>
    <w:next w:val="Normal"/>
    <w:link w:val="IntenseQuoteChar"/>
    <w:uiPriority w:val="30"/>
    <w:qFormat/>
    <w:rsid w:val="00723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54C"/>
    <w:rPr>
      <w:i/>
      <w:iCs/>
      <w:color w:val="0F4761" w:themeColor="accent1" w:themeShade="BF"/>
    </w:rPr>
  </w:style>
  <w:style w:type="character" w:styleId="IntenseReference">
    <w:name w:val="Intense Reference"/>
    <w:basedOn w:val="DefaultParagraphFont"/>
    <w:uiPriority w:val="32"/>
    <w:qFormat/>
    <w:rsid w:val="00723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Meredith</dc:creator>
  <cp:keywords/>
  <dc:description/>
  <cp:lastModifiedBy>Emily Meredith</cp:lastModifiedBy>
  <cp:revision>4</cp:revision>
  <dcterms:created xsi:type="dcterms:W3CDTF">2024-11-13T21:24:00Z</dcterms:created>
  <dcterms:modified xsi:type="dcterms:W3CDTF">2024-11-13T21:36:00Z</dcterms:modified>
</cp:coreProperties>
</file>