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3F4A" w:rsidRPr="00245E9B" w:rsidRDefault="00BA3F4A" w:rsidP="00CF1831">
      <w:pPr>
        <w:rPr>
          <w:rFonts w:ascii="Times New Roman" w:hAnsi="Times New Roman" w:cs="Times New Roman"/>
          <w:b/>
        </w:rPr>
      </w:pPr>
      <w:bookmarkStart w:id="0" w:name="_GoBack"/>
      <w:bookmarkEnd w:id="0"/>
    </w:p>
    <w:p w:rsidR="00CF1831" w:rsidRPr="00245E9B" w:rsidRDefault="00CF1831" w:rsidP="00CF1831">
      <w:pPr>
        <w:rPr>
          <w:rFonts w:ascii="Times New Roman" w:hAnsi="Times New Roman" w:cs="Times New Roman"/>
          <w:b/>
        </w:rPr>
      </w:pPr>
      <w:r w:rsidRPr="00245E9B">
        <w:rPr>
          <w:rFonts w:ascii="Times New Roman" w:hAnsi="Times New Roman" w:cs="Times New Roman"/>
          <w:b/>
        </w:rPr>
        <w:t>Transition</w:t>
      </w:r>
      <w:r w:rsidR="00BA3F4A" w:rsidRPr="00245E9B">
        <w:rPr>
          <w:rFonts w:ascii="Times New Roman" w:hAnsi="Times New Roman" w:cs="Times New Roman"/>
          <w:b/>
        </w:rPr>
        <w:t xml:space="preserve"> Planning Document</w:t>
      </w:r>
    </w:p>
    <w:p w:rsidR="00BA3F4A" w:rsidRPr="00245E9B" w:rsidRDefault="00BA3F4A" w:rsidP="00BA3F4A">
      <w:pPr>
        <w:spacing w:after="0"/>
        <w:ind w:left="1440" w:hanging="1440"/>
        <w:rPr>
          <w:rFonts w:ascii="Times New Roman" w:hAnsi="Times New Roman" w:cs="Times New Roman"/>
          <w:i/>
        </w:rPr>
      </w:pPr>
      <w:r w:rsidRPr="00245E9B">
        <w:rPr>
          <w:rFonts w:ascii="Times New Roman" w:hAnsi="Times New Roman" w:cs="Times New Roman"/>
          <w:i/>
        </w:rPr>
        <w:t>This is the legally required information</w:t>
      </w:r>
      <w:r w:rsidR="00FE6F51">
        <w:rPr>
          <w:rFonts w:ascii="Times New Roman" w:hAnsi="Times New Roman" w:cs="Times New Roman"/>
          <w:i/>
        </w:rPr>
        <w:t>/discussion</w:t>
      </w:r>
      <w:r w:rsidRPr="00245E9B">
        <w:rPr>
          <w:rFonts w:ascii="Times New Roman" w:hAnsi="Times New Roman" w:cs="Times New Roman"/>
          <w:i/>
        </w:rPr>
        <w:t xml:space="preserve"> o</w:t>
      </w:r>
      <w:r w:rsidR="00FE6F51">
        <w:rPr>
          <w:rFonts w:ascii="Times New Roman" w:hAnsi="Times New Roman" w:cs="Times New Roman"/>
          <w:i/>
        </w:rPr>
        <w:t>n</w:t>
      </w:r>
      <w:r w:rsidRPr="00245E9B">
        <w:rPr>
          <w:rFonts w:ascii="Times New Roman" w:hAnsi="Times New Roman" w:cs="Times New Roman"/>
          <w:i/>
        </w:rPr>
        <w:t xml:space="preserve"> the transition plan section of the IEP. </w:t>
      </w:r>
    </w:p>
    <w:p w:rsidR="00BA3F4A" w:rsidRPr="00245E9B" w:rsidRDefault="00BA3F4A" w:rsidP="00BA3F4A">
      <w:pPr>
        <w:spacing w:after="0"/>
        <w:rPr>
          <w:rFonts w:ascii="Times New Roman" w:hAnsi="Times New Roman" w:cs="Times New Roman"/>
          <w:i/>
        </w:rPr>
      </w:pPr>
      <w:r w:rsidRPr="00245E9B">
        <w:rPr>
          <w:rFonts w:ascii="Times New Roman" w:hAnsi="Times New Roman" w:cs="Times New Roman"/>
          <w:i/>
        </w:rPr>
        <w:t>Somewhere within the IEP, transition assessments should be listed, as well as the outcomes of those assessments leading to an understanding of the student’s interests, preferences, skills and needs.  The law states that “more than one” assessment should be given yearly.</w:t>
      </w:r>
    </w:p>
    <w:p w:rsidR="00BA3F4A" w:rsidRPr="00245E9B" w:rsidRDefault="00BA3F4A" w:rsidP="00BA3F4A">
      <w:pPr>
        <w:spacing w:after="0"/>
        <w:rPr>
          <w:rFonts w:ascii="Times New Roman" w:hAnsi="Times New Roman" w:cs="Times New Roman"/>
          <w:b/>
        </w:rPr>
      </w:pPr>
      <w:r w:rsidRPr="00245E9B">
        <w:rPr>
          <w:rFonts w:ascii="Times New Roman" w:hAnsi="Times New Roman" w:cs="Times New Roman"/>
          <w:b/>
        </w:rPr>
        <w:t xml:space="preserve">  </w:t>
      </w:r>
    </w:p>
    <w:p w:rsidR="00CF1831" w:rsidRPr="00245E9B" w:rsidRDefault="00CF1831" w:rsidP="00CF1831">
      <w:pPr>
        <w:rPr>
          <w:rFonts w:ascii="Times New Roman" w:hAnsi="Times New Roman" w:cs="Times New Roman"/>
        </w:rPr>
      </w:pPr>
      <w:r w:rsidRPr="00E47C2C">
        <w:rPr>
          <w:rFonts w:ascii="Times New Roman" w:hAnsi="Times New Roman" w:cs="Times New Roman"/>
          <w:color w:val="0070C0"/>
        </w:rPr>
        <w:t>Measurable post-secondary goals based on age appropriate transition assessments:</w:t>
      </w:r>
      <w:r w:rsidRPr="00245E9B">
        <w:rPr>
          <w:rFonts w:ascii="Times New Roman" w:hAnsi="Times New Roman" w:cs="Times New Roman"/>
        </w:rPr>
        <w:t xml:space="preserve"> (this section </w:t>
      </w:r>
      <w:r w:rsidRPr="00245E9B">
        <w:rPr>
          <w:rFonts w:ascii="Times New Roman" w:hAnsi="Times New Roman" w:cs="Times New Roman"/>
          <w:u w:val="single"/>
        </w:rPr>
        <w:t xml:space="preserve">MUST </w:t>
      </w:r>
      <w:r w:rsidRPr="00245E9B">
        <w:rPr>
          <w:rFonts w:ascii="Times New Roman" w:hAnsi="Times New Roman" w:cs="Times New Roman"/>
        </w:rPr>
        <w:t>include educational/training, employment and</w:t>
      </w:r>
      <w:r w:rsidR="005749FD">
        <w:rPr>
          <w:rFonts w:ascii="Times New Roman" w:hAnsi="Times New Roman" w:cs="Times New Roman"/>
        </w:rPr>
        <w:t>,</w:t>
      </w:r>
      <w:r w:rsidRPr="00245E9B">
        <w:rPr>
          <w:rFonts w:ascii="Times New Roman" w:hAnsi="Times New Roman" w:cs="Times New Roman"/>
        </w:rPr>
        <w:t xml:space="preserve"> when appropriate, independent living goals</w:t>
      </w:r>
      <w:r w:rsidR="005749FD">
        <w:rPr>
          <w:rFonts w:ascii="Times New Roman" w:hAnsi="Times New Roman" w:cs="Times New Roman"/>
        </w:rPr>
        <w:t xml:space="preserve"> – can include goals in additional areas if determined by the IEP team</w:t>
      </w:r>
      <w:r w:rsidRPr="00245E9B">
        <w:rPr>
          <w:rFonts w:ascii="Times New Roman" w:hAnsi="Times New Roman" w:cs="Times New Roman"/>
        </w:rPr>
        <w:t>)</w:t>
      </w:r>
    </w:p>
    <w:p w:rsidR="00CF1831" w:rsidRPr="00245E9B" w:rsidRDefault="00CF1831" w:rsidP="00CF1831">
      <w:pPr>
        <w:rPr>
          <w:rFonts w:ascii="Times New Roman" w:hAnsi="Times New Roman" w:cs="Times New Roman"/>
          <w:b/>
          <w:color w:val="FF0000"/>
        </w:rPr>
      </w:pPr>
      <w:r w:rsidRPr="00245E9B">
        <w:rPr>
          <w:rFonts w:ascii="Times New Roman" w:hAnsi="Times New Roman" w:cs="Times New Roman"/>
          <w:b/>
          <w:color w:val="FF0000"/>
        </w:rPr>
        <w:t>Educational/Training:</w:t>
      </w:r>
    </w:p>
    <w:p w:rsidR="00CF1831" w:rsidRPr="00245E9B" w:rsidRDefault="00CF1831" w:rsidP="00CF1831">
      <w:pPr>
        <w:rPr>
          <w:rFonts w:ascii="Times New Roman" w:hAnsi="Times New Roman" w:cs="Times New Roman"/>
          <w:b/>
          <w:color w:val="FF0000"/>
        </w:rPr>
      </w:pPr>
      <w:r w:rsidRPr="00245E9B">
        <w:rPr>
          <w:rFonts w:ascii="Times New Roman" w:hAnsi="Times New Roman" w:cs="Times New Roman"/>
          <w:b/>
          <w:color w:val="FF0000"/>
        </w:rPr>
        <w:t>Employment:</w:t>
      </w:r>
    </w:p>
    <w:p w:rsidR="00CF1831" w:rsidRPr="00245E9B" w:rsidRDefault="00CF1831" w:rsidP="00CF1831">
      <w:pPr>
        <w:rPr>
          <w:rFonts w:ascii="Times New Roman" w:hAnsi="Times New Roman" w:cs="Times New Roman"/>
          <w:b/>
          <w:color w:val="FF0000"/>
        </w:rPr>
      </w:pPr>
      <w:r w:rsidRPr="00245E9B">
        <w:rPr>
          <w:rFonts w:ascii="Times New Roman" w:hAnsi="Times New Roman" w:cs="Times New Roman"/>
          <w:b/>
          <w:color w:val="FF0000"/>
        </w:rPr>
        <w:t>Independent Living:</w:t>
      </w:r>
    </w:p>
    <w:p w:rsidR="00CF1831" w:rsidRPr="00245E9B" w:rsidRDefault="00CF1831" w:rsidP="00CF1831">
      <w:pPr>
        <w:rPr>
          <w:rFonts w:ascii="Times New Roman" w:hAnsi="Times New Roman" w:cs="Times New Roman"/>
          <w:i/>
        </w:rPr>
      </w:pPr>
      <w:r w:rsidRPr="00245E9B">
        <w:rPr>
          <w:rFonts w:ascii="Times New Roman" w:hAnsi="Times New Roman" w:cs="Times New Roman"/>
          <w:b/>
          <w:color w:val="FF0000"/>
        </w:rPr>
        <w:t>Community:</w:t>
      </w:r>
      <w:r w:rsidR="00BA3F4A" w:rsidRPr="00245E9B">
        <w:rPr>
          <w:rFonts w:ascii="Times New Roman" w:hAnsi="Times New Roman" w:cs="Times New Roman"/>
          <w:b/>
          <w:color w:val="FF0000"/>
        </w:rPr>
        <w:t xml:space="preserve">  </w:t>
      </w:r>
      <w:r w:rsidR="00BA3F4A" w:rsidRPr="00245E9B">
        <w:rPr>
          <w:rFonts w:ascii="Times New Roman" w:hAnsi="Times New Roman" w:cs="Times New Roman"/>
          <w:i/>
        </w:rPr>
        <w:t>Can include additional post-secondary goals, like Community, if the</w:t>
      </w:r>
      <w:r w:rsidR="005749FD">
        <w:rPr>
          <w:rFonts w:ascii="Times New Roman" w:hAnsi="Times New Roman" w:cs="Times New Roman"/>
          <w:i/>
        </w:rPr>
        <w:t xml:space="preserve"> IEP</w:t>
      </w:r>
      <w:r w:rsidR="00BA3F4A" w:rsidRPr="00245E9B">
        <w:rPr>
          <w:rFonts w:ascii="Times New Roman" w:hAnsi="Times New Roman" w:cs="Times New Roman"/>
          <w:i/>
        </w:rPr>
        <w:t xml:space="preserve"> team agrees it </w:t>
      </w:r>
      <w:r w:rsidR="00245E9B" w:rsidRPr="00245E9B">
        <w:rPr>
          <w:rFonts w:ascii="Times New Roman" w:hAnsi="Times New Roman" w:cs="Times New Roman"/>
          <w:i/>
        </w:rPr>
        <w:t>is</w:t>
      </w:r>
      <w:r w:rsidR="00BA3F4A" w:rsidRPr="00245E9B">
        <w:rPr>
          <w:rFonts w:ascii="Times New Roman" w:hAnsi="Times New Roman" w:cs="Times New Roman"/>
          <w:i/>
        </w:rPr>
        <w:t xml:space="preserve"> needed.</w:t>
      </w:r>
    </w:p>
    <w:p w:rsidR="00CF1831" w:rsidRPr="00245E9B" w:rsidRDefault="00CF1831" w:rsidP="00CF1831">
      <w:pPr>
        <w:rPr>
          <w:rFonts w:ascii="Times New Roman" w:hAnsi="Times New Roman" w:cs="Times New Roman"/>
          <w:b/>
        </w:rPr>
      </w:pPr>
    </w:p>
    <w:p w:rsidR="00CF1831" w:rsidRPr="00245E9B" w:rsidRDefault="00CF1831" w:rsidP="00CF1831">
      <w:pPr>
        <w:rPr>
          <w:rFonts w:ascii="Times New Roman" w:hAnsi="Times New Roman" w:cs="Times New Roman"/>
        </w:rPr>
      </w:pPr>
      <w:r w:rsidRPr="00E47C2C">
        <w:rPr>
          <w:rFonts w:ascii="Times New Roman" w:hAnsi="Times New Roman" w:cs="Times New Roman"/>
          <w:color w:val="0070C0"/>
        </w:rPr>
        <w:t>Course of Study</w:t>
      </w:r>
      <w:r w:rsidR="00BA3F4A" w:rsidRPr="00245E9B">
        <w:rPr>
          <w:rFonts w:ascii="Times New Roman" w:hAnsi="Times New Roman" w:cs="Times New Roman"/>
        </w:rPr>
        <w:t>:</w:t>
      </w:r>
    </w:p>
    <w:p w:rsidR="00CF1831" w:rsidRPr="00245E9B" w:rsidRDefault="00CF1831" w:rsidP="00CF1831">
      <w:pPr>
        <w:rPr>
          <w:rFonts w:ascii="Times New Roman" w:hAnsi="Times New Roman" w:cs="Times New Roman"/>
        </w:rPr>
      </w:pPr>
    </w:p>
    <w:p w:rsidR="00CF1831" w:rsidRPr="00E47C2C" w:rsidRDefault="00CF1831" w:rsidP="00CF1831">
      <w:pPr>
        <w:rPr>
          <w:rFonts w:ascii="Times New Roman" w:hAnsi="Times New Roman" w:cs="Times New Roman"/>
          <w:color w:val="0070C0"/>
        </w:rPr>
      </w:pPr>
      <w:r w:rsidRPr="00E47C2C">
        <w:rPr>
          <w:rFonts w:ascii="Times New Roman" w:hAnsi="Times New Roman" w:cs="Times New Roman"/>
          <w:color w:val="0070C0"/>
        </w:rPr>
        <w:t xml:space="preserve">Beginning no later than the first IEP to be in effect when the child turns 16, or younger, if determined appropriate by the IEP team, a statement of </w:t>
      </w:r>
      <w:r w:rsidRPr="00E47C2C">
        <w:rPr>
          <w:rFonts w:ascii="Times New Roman" w:hAnsi="Times New Roman" w:cs="Times New Roman"/>
          <w:color w:val="0070C0"/>
          <w:u w:val="single"/>
        </w:rPr>
        <w:t>needed transition services</w:t>
      </w:r>
      <w:r w:rsidRPr="00E47C2C">
        <w:rPr>
          <w:rFonts w:ascii="Times New Roman" w:hAnsi="Times New Roman" w:cs="Times New Roman"/>
          <w:color w:val="0070C0"/>
        </w:rPr>
        <w:t xml:space="preserve"> is required:</w:t>
      </w:r>
    </w:p>
    <w:p w:rsidR="00CF1831" w:rsidRPr="00E47C2C" w:rsidRDefault="00CF1831" w:rsidP="00CF1831">
      <w:pPr>
        <w:rPr>
          <w:rFonts w:ascii="Times New Roman" w:hAnsi="Times New Roman" w:cs="Times New Roman"/>
          <w:color w:val="0070C0"/>
        </w:rPr>
      </w:pPr>
      <w:r w:rsidRPr="00E47C2C">
        <w:rPr>
          <w:rFonts w:ascii="Times New Roman" w:hAnsi="Times New Roman" w:cs="Times New Roman"/>
          <w:color w:val="0070C0"/>
        </w:rPr>
        <w:t>Instruction:</w:t>
      </w:r>
    </w:p>
    <w:p w:rsidR="00CF1831" w:rsidRPr="00E47C2C" w:rsidRDefault="00CF1831" w:rsidP="00CF1831">
      <w:pPr>
        <w:rPr>
          <w:rFonts w:ascii="Times New Roman" w:hAnsi="Times New Roman" w:cs="Times New Roman"/>
          <w:color w:val="0070C0"/>
        </w:rPr>
      </w:pPr>
      <w:r w:rsidRPr="00E47C2C">
        <w:rPr>
          <w:rFonts w:ascii="Times New Roman" w:hAnsi="Times New Roman" w:cs="Times New Roman"/>
          <w:color w:val="0070C0"/>
        </w:rPr>
        <w:t>Related Services:</w:t>
      </w:r>
    </w:p>
    <w:p w:rsidR="00CF1831" w:rsidRPr="00E47C2C" w:rsidRDefault="00CF1831" w:rsidP="00CF1831">
      <w:pPr>
        <w:rPr>
          <w:rFonts w:ascii="Times New Roman" w:hAnsi="Times New Roman" w:cs="Times New Roman"/>
          <w:color w:val="0070C0"/>
        </w:rPr>
      </w:pPr>
      <w:r w:rsidRPr="00E47C2C">
        <w:rPr>
          <w:rFonts w:ascii="Times New Roman" w:hAnsi="Times New Roman" w:cs="Times New Roman"/>
          <w:color w:val="0070C0"/>
        </w:rPr>
        <w:t>Community Experiences:</w:t>
      </w:r>
    </w:p>
    <w:p w:rsidR="00CF1831" w:rsidRPr="00E47C2C" w:rsidRDefault="00CF1831" w:rsidP="00CF1831">
      <w:pPr>
        <w:rPr>
          <w:rFonts w:ascii="Times New Roman" w:hAnsi="Times New Roman" w:cs="Times New Roman"/>
          <w:color w:val="0070C0"/>
        </w:rPr>
      </w:pPr>
      <w:r w:rsidRPr="00E47C2C">
        <w:rPr>
          <w:rFonts w:ascii="Times New Roman" w:hAnsi="Times New Roman" w:cs="Times New Roman"/>
          <w:color w:val="0070C0"/>
        </w:rPr>
        <w:t xml:space="preserve">Development of </w:t>
      </w:r>
      <w:bookmarkStart w:id="1" w:name="_Hlk22301751"/>
      <w:r w:rsidRPr="00E47C2C">
        <w:rPr>
          <w:rFonts w:ascii="Times New Roman" w:hAnsi="Times New Roman" w:cs="Times New Roman"/>
          <w:color w:val="0070C0"/>
        </w:rPr>
        <w:t>employment and other appropriate post-school adult living objectives:</w:t>
      </w:r>
    </w:p>
    <w:p w:rsidR="00CF1831" w:rsidRPr="00E47C2C" w:rsidRDefault="00CF1831" w:rsidP="00CF1831">
      <w:pPr>
        <w:rPr>
          <w:rFonts w:ascii="Times New Roman" w:hAnsi="Times New Roman" w:cs="Times New Roman"/>
          <w:color w:val="0070C0"/>
        </w:rPr>
      </w:pPr>
      <w:r w:rsidRPr="00E47C2C">
        <w:rPr>
          <w:rFonts w:ascii="Times New Roman" w:hAnsi="Times New Roman" w:cs="Times New Roman"/>
          <w:color w:val="0070C0"/>
        </w:rPr>
        <w:t>Daily Living Skills:</w:t>
      </w:r>
    </w:p>
    <w:bookmarkEnd w:id="1"/>
    <w:p w:rsidR="00CF1831" w:rsidRPr="00E47C2C" w:rsidRDefault="00CF1831" w:rsidP="00CF1831">
      <w:pPr>
        <w:rPr>
          <w:rFonts w:ascii="Times New Roman" w:hAnsi="Times New Roman" w:cs="Times New Roman"/>
          <w:color w:val="0070C0"/>
        </w:rPr>
      </w:pPr>
      <w:r w:rsidRPr="00E47C2C">
        <w:rPr>
          <w:rFonts w:ascii="Times New Roman" w:hAnsi="Times New Roman" w:cs="Times New Roman"/>
          <w:color w:val="0070C0"/>
        </w:rPr>
        <w:t>Functional Vocational Evaluation:</w:t>
      </w:r>
    </w:p>
    <w:p w:rsidR="00CF1831" w:rsidRPr="00E47C2C" w:rsidRDefault="00CF1831" w:rsidP="00CF1831">
      <w:pPr>
        <w:rPr>
          <w:rFonts w:ascii="Times New Roman" w:hAnsi="Times New Roman" w:cs="Times New Roman"/>
          <w:color w:val="0070C0"/>
        </w:rPr>
      </w:pPr>
    </w:p>
    <w:p w:rsidR="00CF1831" w:rsidRPr="00E47C2C" w:rsidRDefault="00CF1831" w:rsidP="00CF1831">
      <w:pPr>
        <w:rPr>
          <w:rFonts w:ascii="Times New Roman" w:hAnsi="Times New Roman" w:cs="Times New Roman"/>
          <w:color w:val="0070C0"/>
        </w:rPr>
      </w:pPr>
      <w:bookmarkStart w:id="2" w:name="_Hlk22302188"/>
      <w:r w:rsidRPr="00E47C2C">
        <w:rPr>
          <w:rFonts w:ascii="Times New Roman" w:hAnsi="Times New Roman" w:cs="Times New Roman"/>
          <w:color w:val="0070C0"/>
        </w:rPr>
        <w:t>Interagency Linkages and Responsibilities</w:t>
      </w:r>
      <w:bookmarkEnd w:id="2"/>
      <w:r w:rsidRPr="00E47C2C">
        <w:rPr>
          <w:rFonts w:ascii="Times New Roman" w:hAnsi="Times New Roman" w:cs="Times New Roman"/>
          <w:color w:val="0070C0"/>
        </w:rPr>
        <w:t>:</w:t>
      </w:r>
    </w:p>
    <w:p w:rsidR="00BA3F4A" w:rsidRPr="00245E9B" w:rsidRDefault="00BA3F4A" w:rsidP="00CF1831">
      <w:pPr>
        <w:rPr>
          <w:rFonts w:ascii="Times New Roman" w:hAnsi="Times New Roman" w:cs="Times New Roman"/>
        </w:rPr>
      </w:pPr>
    </w:p>
    <w:p w:rsidR="003B7681" w:rsidRPr="00245E9B" w:rsidRDefault="00CF1831" w:rsidP="00CF1831">
      <w:pPr>
        <w:rPr>
          <w:rFonts w:ascii="Times New Roman" w:hAnsi="Times New Roman" w:cs="Times New Roman"/>
        </w:rPr>
      </w:pPr>
      <w:bookmarkStart w:id="3" w:name="_Hlk22302308"/>
      <w:r w:rsidRPr="00E47C2C">
        <w:rPr>
          <w:rFonts w:ascii="Times New Roman" w:hAnsi="Times New Roman" w:cs="Times New Roman"/>
          <w:color w:val="0070C0"/>
        </w:rPr>
        <w:t>Transition Activities</w:t>
      </w:r>
      <w:r w:rsidR="00BA3F4A" w:rsidRPr="00E47C2C">
        <w:rPr>
          <w:rFonts w:ascii="Times New Roman" w:hAnsi="Times New Roman" w:cs="Times New Roman"/>
          <w:color w:val="0070C0"/>
        </w:rPr>
        <w:t>:</w:t>
      </w:r>
      <w:r w:rsidRPr="00E47C2C">
        <w:rPr>
          <w:rFonts w:ascii="Times New Roman" w:hAnsi="Times New Roman" w:cs="Times New Roman"/>
          <w:color w:val="0070C0"/>
        </w:rPr>
        <w:tab/>
      </w:r>
      <w:r w:rsidRPr="00E47C2C">
        <w:rPr>
          <w:rFonts w:ascii="Times New Roman" w:hAnsi="Times New Roman" w:cs="Times New Roman"/>
          <w:color w:val="0070C0"/>
        </w:rPr>
        <w:tab/>
      </w:r>
      <w:r w:rsidRPr="00E47C2C">
        <w:rPr>
          <w:rFonts w:ascii="Times New Roman" w:hAnsi="Times New Roman" w:cs="Times New Roman"/>
          <w:color w:val="0070C0"/>
        </w:rPr>
        <w:tab/>
      </w:r>
      <w:r w:rsidRPr="00E47C2C">
        <w:rPr>
          <w:rFonts w:ascii="Times New Roman" w:hAnsi="Times New Roman" w:cs="Times New Roman"/>
          <w:color w:val="0070C0"/>
        </w:rPr>
        <w:tab/>
        <w:t>Agency Responsible</w:t>
      </w:r>
      <w:r w:rsidRPr="00E47C2C">
        <w:rPr>
          <w:rFonts w:ascii="Times New Roman" w:hAnsi="Times New Roman" w:cs="Times New Roman"/>
          <w:color w:val="0070C0"/>
        </w:rPr>
        <w:tab/>
      </w:r>
      <w:r w:rsidRPr="00E47C2C">
        <w:rPr>
          <w:rFonts w:ascii="Times New Roman" w:hAnsi="Times New Roman" w:cs="Times New Roman"/>
          <w:color w:val="0070C0"/>
        </w:rPr>
        <w:tab/>
        <w:t>Date Due</w:t>
      </w:r>
      <w:bookmarkEnd w:id="3"/>
      <w:r w:rsidRPr="00245E9B">
        <w:rPr>
          <w:rFonts w:ascii="Times New Roman" w:hAnsi="Times New Roman" w:cs="Times New Roman"/>
        </w:rPr>
        <w:tab/>
      </w:r>
    </w:p>
    <w:p w:rsidR="00BA3F4A" w:rsidRPr="00245E9B" w:rsidRDefault="00BA3F4A" w:rsidP="00CF1831">
      <w:pPr>
        <w:rPr>
          <w:rFonts w:ascii="Times New Roman" w:hAnsi="Times New Roman" w:cs="Times New Roman"/>
        </w:rPr>
      </w:pPr>
    </w:p>
    <w:p w:rsidR="00245E9B" w:rsidRDefault="00245E9B" w:rsidP="00CF1831">
      <w:pPr>
        <w:rPr>
          <w:rFonts w:ascii="Times New Roman" w:hAnsi="Times New Roman" w:cs="Times New Roman"/>
          <w:i/>
        </w:rPr>
      </w:pPr>
    </w:p>
    <w:p w:rsidR="00BA3F4A" w:rsidRPr="00245E9B" w:rsidRDefault="00BA3F4A" w:rsidP="00CF1831">
      <w:pPr>
        <w:rPr>
          <w:i/>
        </w:rPr>
      </w:pPr>
      <w:r w:rsidRPr="00245E9B">
        <w:rPr>
          <w:rFonts w:ascii="Times New Roman" w:hAnsi="Times New Roman" w:cs="Times New Roman"/>
          <w:i/>
        </w:rPr>
        <w:t xml:space="preserve">The post-secondary goals listed above </w:t>
      </w:r>
      <w:r w:rsidR="00245E9B" w:rsidRPr="00245E9B">
        <w:rPr>
          <w:rFonts w:ascii="Times New Roman" w:hAnsi="Times New Roman" w:cs="Times New Roman"/>
          <w:i/>
        </w:rPr>
        <w:t>AND</w:t>
      </w:r>
      <w:r w:rsidRPr="00245E9B">
        <w:rPr>
          <w:rFonts w:ascii="Times New Roman" w:hAnsi="Times New Roman" w:cs="Times New Roman"/>
          <w:i/>
        </w:rPr>
        <w:t xml:space="preserve"> the needed transition services (supports)</w:t>
      </w:r>
      <w:r w:rsidR="00245E9B" w:rsidRPr="00245E9B">
        <w:rPr>
          <w:rFonts w:ascii="Times New Roman" w:hAnsi="Times New Roman" w:cs="Times New Roman"/>
          <w:i/>
        </w:rPr>
        <w:t xml:space="preserve"> listed above will determine the goals</w:t>
      </w:r>
      <w:r w:rsidR="001635B6">
        <w:rPr>
          <w:rFonts w:ascii="Times New Roman" w:hAnsi="Times New Roman" w:cs="Times New Roman"/>
          <w:i/>
        </w:rPr>
        <w:t>/</w:t>
      </w:r>
      <w:r w:rsidR="00245E9B" w:rsidRPr="00245E9B">
        <w:rPr>
          <w:rFonts w:ascii="Times New Roman" w:hAnsi="Times New Roman" w:cs="Times New Roman"/>
          <w:i/>
        </w:rPr>
        <w:t>objectives and services in other sections of the IEP.</w:t>
      </w:r>
    </w:p>
    <w:sectPr w:rsidR="00BA3F4A" w:rsidRPr="00245E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831"/>
    <w:rsid w:val="001635B6"/>
    <w:rsid w:val="00245E9B"/>
    <w:rsid w:val="003B7681"/>
    <w:rsid w:val="00493AAD"/>
    <w:rsid w:val="005749FD"/>
    <w:rsid w:val="00856223"/>
    <w:rsid w:val="00AA4160"/>
    <w:rsid w:val="00BA3F4A"/>
    <w:rsid w:val="00CF1831"/>
    <w:rsid w:val="00E47C2C"/>
    <w:rsid w:val="00FE6F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767E7A-88AA-4569-B1DF-E7C50CA01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183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9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23962D725E52409044686F9AB6E770" ma:contentTypeVersion="12" ma:contentTypeDescription="Create a new document." ma:contentTypeScope="" ma:versionID="876bf5028b4247a207ac357ad1470e79">
  <xsd:schema xmlns:xsd="http://www.w3.org/2001/XMLSchema" xmlns:xs="http://www.w3.org/2001/XMLSchema" xmlns:p="http://schemas.microsoft.com/office/2006/metadata/properties" xmlns:ns2="705bd661-e6d0-4bd5-b382-ed31f4377786" xmlns:ns3="39d75417-8eaa-4ae1-8eac-f713a4ec4628" targetNamespace="http://schemas.microsoft.com/office/2006/metadata/properties" ma:root="true" ma:fieldsID="f3ac2f20e5e523fca0ede6ed4bbc8539" ns2:_="" ns3:_="">
    <xsd:import namespace="705bd661-e6d0-4bd5-b382-ed31f4377786"/>
    <xsd:import namespace="39d75417-8eaa-4ae1-8eac-f713a4ec462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bd661-e6d0-4bd5-b382-ed31f43777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d75417-8eaa-4ae1-8eac-f713a4ec462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6AAE64-E8E4-4495-ACEE-FE6E889A111F}"/>
</file>

<file path=customXml/itemProps2.xml><?xml version="1.0" encoding="utf-8"?>
<ds:datastoreItem xmlns:ds="http://schemas.openxmlformats.org/officeDocument/2006/customXml" ds:itemID="{D7A0DDB3-DF8F-4C34-937A-A8C189989E14}"/>
</file>

<file path=customXml/itemProps3.xml><?xml version="1.0" encoding="utf-8"?>
<ds:datastoreItem xmlns:ds="http://schemas.openxmlformats.org/officeDocument/2006/customXml" ds:itemID="{411907D3-370A-4C39-82A1-93387352A146}"/>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Peterson</dc:creator>
  <cp:keywords/>
  <dc:description/>
  <cp:lastModifiedBy>Sandy Peterson</cp:lastModifiedBy>
  <cp:revision>2</cp:revision>
  <cp:lastPrinted>2019-10-07T17:48:00Z</cp:lastPrinted>
  <dcterms:created xsi:type="dcterms:W3CDTF">2019-10-26T22:37:00Z</dcterms:created>
  <dcterms:modified xsi:type="dcterms:W3CDTF">2019-10-26T22:37:00Z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0x0101008C23962D725E52409044686F9AB6E770</vt:lpwstr>
  </property>
</Properties>
</file>